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23E1" w14:textId="77777777" w:rsidR="003B2F44" w:rsidRDefault="00000000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1 - Перелік відхилень від Тарифу </w:t>
      </w:r>
    </w:p>
    <w:p w14:paraId="275417BA" w14:textId="77777777" w:rsidR="003B2F44" w:rsidRDefault="003B2F44">
      <w:pPr>
        <w:ind w:left="709"/>
        <w:rPr>
          <w:sz w:val="18"/>
          <w:szCs w:val="18"/>
        </w:rPr>
      </w:pPr>
    </w:p>
    <w:p w14:paraId="601EFBC2" w14:textId="77777777" w:rsidR="003B2F44" w:rsidRDefault="00000000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sz w:val="22"/>
          <w:szCs w:val="18"/>
        </w:rPr>
      </w:pPr>
      <w:bookmarkStart w:id="0" w:name="_Hlk176172667"/>
      <w:r>
        <w:rPr>
          <w:sz w:val="22"/>
          <w:szCs w:val="18"/>
        </w:rPr>
        <w:t xml:space="preserve">У зв'язку з довготривалою реконструкцією залізничного вузла в Катовіце встановлюються відхилення від Тарифу, що полягають у прийнятті квитків, виданих KŚ та POLREGIO, у громадському транспорті Transport GZM. </w:t>
      </w:r>
      <w:r>
        <w:rPr>
          <w:sz w:val="22"/>
          <w:szCs w:val="18"/>
        </w:rPr>
        <w:tab/>
        <w:t xml:space="preserve">Пасажир, який має квиток, виданий KŚ або POLREGIO, відповідно до терміну його дії та зони охоплення, може користуватися громадським транспортом Transport GZM за умови, що: </w:t>
      </w:r>
    </w:p>
    <w:p w14:paraId="1FAD1C5E" w14:textId="77777777" w:rsidR="003B2F44" w:rsidRDefault="00000000">
      <w:pPr>
        <w:pStyle w:val="Akapitzlist"/>
        <w:numPr>
          <w:ilvl w:val="0"/>
          <w:numId w:val="2"/>
        </w:numPr>
        <w:spacing w:before="60" w:after="60" w:line="276" w:lineRule="auto"/>
        <w:ind w:left="709" w:hanging="425"/>
        <w:contextualSpacing w:val="0"/>
        <w:jc w:val="both"/>
        <w:rPr>
          <w:sz w:val="22"/>
          <w:szCs w:val="18"/>
        </w:rPr>
      </w:pPr>
      <w:r>
        <w:rPr>
          <w:sz w:val="22"/>
          <w:szCs w:val="18"/>
        </w:rPr>
        <w:t>маршрут, зазначений у квитку, охоплює лише територію, на яку внесені зміни в організації транспорту внаслідок реконструкції залізничного вузла в Катовіце;</w:t>
      </w:r>
    </w:p>
    <w:p w14:paraId="4F260249" w14:textId="77777777" w:rsidR="003B2F44" w:rsidRDefault="00000000">
      <w:pPr>
        <w:pStyle w:val="Akapitzlist"/>
        <w:numPr>
          <w:ilvl w:val="0"/>
          <w:numId w:val="2"/>
        </w:numPr>
        <w:spacing w:before="60" w:after="60" w:line="276" w:lineRule="auto"/>
        <w:ind w:left="709" w:hanging="425"/>
        <w:contextualSpacing w:val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це не пов'язаний квиток (наприклад, мережевий квиток, туристичний квиток, REGIOkarnet); </w:t>
      </w:r>
    </w:p>
    <w:p w14:paraId="003296F2" w14:textId="77777777" w:rsidR="003B2F44" w:rsidRDefault="00000000">
      <w:pPr>
        <w:pStyle w:val="Akapitzlist"/>
        <w:numPr>
          <w:ilvl w:val="0"/>
          <w:numId w:val="2"/>
        </w:numPr>
        <w:spacing w:before="60" w:after="60" w:line="276" w:lineRule="auto"/>
        <w:ind w:left="709" w:hanging="425"/>
        <w:contextualSpacing w:val="0"/>
        <w:jc w:val="both"/>
        <w:rPr>
          <w:sz w:val="22"/>
          <w:szCs w:val="18"/>
        </w:rPr>
      </w:pPr>
      <w:r>
        <w:rPr>
          <w:sz w:val="22"/>
          <w:szCs w:val="18"/>
        </w:rPr>
        <w:t>це квиток, виданий на поїздку потягом, який обслуговується KŚ або POLREGIO за скороченим розкладом, тобто від/до станції, до якої скорочено рух потягів, згідно з актуальним переліком змін у русі потягів, доступним на сайті KŚ або POLREGIO.</w:t>
      </w:r>
    </w:p>
    <w:bookmarkEnd w:id="0"/>
    <w:p w14:paraId="2FD56F06" w14:textId="77777777" w:rsidR="003B2F44" w:rsidRDefault="00000000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sz w:val="22"/>
          <w:szCs w:val="18"/>
        </w:rPr>
      </w:pPr>
      <w:r>
        <w:rPr>
          <w:sz w:val="22"/>
          <w:szCs w:val="18"/>
        </w:rPr>
        <w:t>Встановлюється відхилення від Тарифу, що полягає у введенні безплатного проїзду на лініях, запущених у зв'язку із закриттям пішохідного мосту між вул. Pośpiech та вул. Pukowca в Катовіце (лінія № Z-7) та у зв'язку із закриттям шляхопроводу на вул. Dobrego Urobku в Катовіце (лінія № Z-38).</w:t>
      </w:r>
    </w:p>
    <w:p w14:paraId="2A10F9FF" w14:textId="77777777" w:rsidR="003B2F44" w:rsidRDefault="00000000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</w:pPr>
      <w:r>
        <w:t xml:space="preserve">Довгострокові квитки (за винятком квитків R-1) дають право протягом терміну їхньої дії під час пілотного періоду на проїзд у нічному транспорті, організованому ґміною Сосновець та Sosnowiec Broadband Network sp. z o.o. </w:t>
      </w:r>
      <w:r>
        <w:rPr>
          <w:sz w:val="22"/>
          <w:szCs w:val="22"/>
        </w:rPr>
        <w:t>Під час нічних поїздок застосовуються Правила перевезення відповідного перевізника, які визначають детальні умови обслуговування пасажирів, оформлення та перевезення.</w:t>
      </w:r>
    </w:p>
    <w:sectPr w:rsidR="003B2F4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9CB5" w14:textId="77777777" w:rsidR="00016B20" w:rsidRDefault="00016B20">
      <w:r>
        <w:separator/>
      </w:r>
    </w:p>
  </w:endnote>
  <w:endnote w:type="continuationSeparator" w:id="0">
    <w:p w14:paraId="74FBF7C8" w14:textId="77777777" w:rsidR="00016B20" w:rsidRDefault="0001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2B6C" w14:textId="77777777" w:rsidR="00016B20" w:rsidRDefault="00016B20">
      <w:r>
        <w:rPr>
          <w:color w:val="000000"/>
        </w:rPr>
        <w:separator/>
      </w:r>
    </w:p>
  </w:footnote>
  <w:footnote w:type="continuationSeparator" w:id="0">
    <w:p w14:paraId="35A9DAED" w14:textId="77777777" w:rsidR="00016B20" w:rsidRDefault="0001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D5773"/>
    <w:multiLevelType w:val="multilevel"/>
    <w:tmpl w:val="1DBC1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47A95E08"/>
    <w:multiLevelType w:val="multilevel"/>
    <w:tmpl w:val="448AD0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num w:numId="1" w16cid:durableId="94324069">
    <w:abstractNumId w:val="1"/>
  </w:num>
  <w:num w:numId="2" w16cid:durableId="96627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2F44"/>
    <w:rsid w:val="00016B20"/>
    <w:rsid w:val="00291D3B"/>
    <w:rsid w:val="003B2F44"/>
    <w:rsid w:val="00D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86F7"/>
  <w15:docId w15:val="{28239A8C-5C43-495D-AFD3-C93B20A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uk-UA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Wawrzaszek</dc:creator>
  <dc:description/>
  <cp:lastModifiedBy>Michał Wawrzaszek</cp:lastModifiedBy>
  <cp:revision>2</cp:revision>
  <dcterms:created xsi:type="dcterms:W3CDTF">2025-06-12T05:05:00Z</dcterms:created>
  <dcterms:modified xsi:type="dcterms:W3CDTF">2025-06-12T05:05:00Z</dcterms:modified>
</cp:coreProperties>
</file>